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9A5" w:rsidRDefault="006B41B4" w:rsidP="00FC7C93">
      <w:pPr>
        <w:pStyle w:val="Heading2"/>
        <w:jc w:val="center"/>
        <w:rPr>
          <w:b/>
          <w:sz w:val="32"/>
        </w:rPr>
      </w:pPr>
      <w:r w:rsidRPr="009F2DE4">
        <w:rPr>
          <w:b/>
          <w:sz w:val="32"/>
        </w:rPr>
        <w:t xml:space="preserve">BRIDGES </w:t>
      </w:r>
      <w:r w:rsidR="009F2DE4">
        <w:rPr>
          <w:b/>
          <w:sz w:val="32"/>
        </w:rPr>
        <w:t>RENTAL ASSISTANCE</w:t>
      </w:r>
      <w:r w:rsidR="00FC7C93">
        <w:rPr>
          <w:b/>
          <w:sz w:val="32"/>
        </w:rPr>
        <w:t xml:space="preserve"> PRE-APPLICATION FORM</w:t>
      </w:r>
    </w:p>
    <w:p w:rsidR="00FC7C93" w:rsidRPr="00FC7C93" w:rsidRDefault="00FC7C93" w:rsidP="00FC7C93"/>
    <w:p w:rsidR="00853BFE" w:rsidRDefault="00E409A5" w:rsidP="00E409A5">
      <w:r>
        <w:t>Moorhead Public Housing Agency (MPHA) administers the Bridges Rental Assi</w:t>
      </w:r>
      <w:r w:rsidR="003174AC">
        <w:t xml:space="preserve">stance program for people with </w:t>
      </w:r>
      <w:r>
        <w:t xml:space="preserve">mental illness.  Priority #1 is for people who are </w:t>
      </w:r>
      <w:r w:rsidR="00853BFE">
        <w:t xml:space="preserve">residing in an institution, segregated setting, or under correctional supervision who will be homeless upon exit. </w:t>
      </w:r>
      <w:r w:rsidRPr="00E409A5">
        <w:rPr>
          <w:b/>
          <w:u w:val="single"/>
        </w:rPr>
        <w:t>This form is for people in priority 1 only</w:t>
      </w:r>
      <w:r w:rsidRPr="00E409A5">
        <w:rPr>
          <w:b/>
        </w:rPr>
        <w:t>.</w:t>
      </w:r>
      <w:r w:rsidR="003174AC">
        <w:t xml:space="preserve">  </w:t>
      </w:r>
      <w:r>
        <w:t>If additional vouchers are available (based on fundin</w:t>
      </w:r>
      <w:r w:rsidR="00853BFE">
        <w:t xml:space="preserve">g), MPHA will contact </w:t>
      </w:r>
      <w:r w:rsidR="003174AC">
        <w:t>people who are homeless using the Coordinated Entry system</w:t>
      </w:r>
      <w:r>
        <w:t>.</w:t>
      </w:r>
    </w:p>
    <w:p w:rsidR="00E409A5" w:rsidRPr="00E409A5" w:rsidRDefault="00E409A5" w:rsidP="00E409A5">
      <w:r>
        <w:t xml:space="preserve">Please complete this form and return to MPHA.  </w:t>
      </w:r>
      <w:r w:rsidR="00853BFE">
        <w:t xml:space="preserve">Please print clearly! </w:t>
      </w:r>
      <w:r>
        <w:t xml:space="preserve">Fax # is 218-299-5461 or mail to </w:t>
      </w:r>
      <w:r w:rsidR="00FA258A">
        <w:t xml:space="preserve">Moorhead Public Housing Office </w:t>
      </w:r>
      <w:r>
        <w:t>800 2</w:t>
      </w:r>
      <w:r w:rsidRPr="00E409A5">
        <w:rPr>
          <w:vertAlign w:val="superscript"/>
        </w:rPr>
        <w:t>nd</w:t>
      </w:r>
      <w:r w:rsidR="00FA258A">
        <w:t xml:space="preserve"> Ave N in Moorhead, MN 56560.</w:t>
      </w:r>
      <w:r w:rsidR="00E64F61">
        <w:t xml:space="preserve">  Emails can be sent but must be encrypted: kia.roach@ci.moorhead.mn.us</w:t>
      </w:r>
    </w:p>
    <w:tbl>
      <w:tblPr>
        <w:tblStyle w:val="TableGrid"/>
        <w:tblW w:w="9738" w:type="dxa"/>
        <w:tblLook w:val="04A0" w:firstRow="1" w:lastRow="0" w:firstColumn="1" w:lastColumn="0" w:noHBand="0" w:noVBand="1"/>
      </w:tblPr>
      <w:tblGrid>
        <w:gridCol w:w="2808"/>
        <w:gridCol w:w="6930"/>
      </w:tblGrid>
      <w:tr w:rsidR="006B41B4" w:rsidTr="00E409A5">
        <w:tc>
          <w:tcPr>
            <w:tcW w:w="2808" w:type="dxa"/>
          </w:tcPr>
          <w:p w:rsidR="006B41B4" w:rsidRDefault="006B41B4">
            <w:r>
              <w:t>NAME</w:t>
            </w:r>
          </w:p>
        </w:tc>
        <w:tc>
          <w:tcPr>
            <w:tcW w:w="6930" w:type="dxa"/>
          </w:tcPr>
          <w:p w:rsidR="006B41B4" w:rsidRDefault="006B41B4"/>
          <w:p w:rsidR="009F2DE4" w:rsidRDefault="009F2DE4"/>
        </w:tc>
      </w:tr>
      <w:tr w:rsidR="00D62864" w:rsidTr="00E409A5">
        <w:tc>
          <w:tcPr>
            <w:tcW w:w="2808" w:type="dxa"/>
          </w:tcPr>
          <w:p w:rsidR="00D62864" w:rsidRDefault="00D62864">
            <w:r>
              <w:t>DATE</w:t>
            </w:r>
          </w:p>
        </w:tc>
        <w:tc>
          <w:tcPr>
            <w:tcW w:w="6930" w:type="dxa"/>
          </w:tcPr>
          <w:p w:rsidR="00D62864" w:rsidRDefault="00D62864"/>
        </w:tc>
      </w:tr>
      <w:tr w:rsidR="006B41B4" w:rsidTr="00E409A5">
        <w:tc>
          <w:tcPr>
            <w:tcW w:w="2808" w:type="dxa"/>
          </w:tcPr>
          <w:p w:rsidR="006B41B4" w:rsidRDefault="006B41B4">
            <w:r>
              <w:t>ADDRESS</w:t>
            </w:r>
          </w:p>
        </w:tc>
        <w:tc>
          <w:tcPr>
            <w:tcW w:w="6930" w:type="dxa"/>
          </w:tcPr>
          <w:p w:rsidR="006B41B4" w:rsidRDefault="006B41B4"/>
          <w:p w:rsidR="009F2DE4" w:rsidRDefault="009F2DE4"/>
        </w:tc>
      </w:tr>
      <w:tr w:rsidR="006B41B4" w:rsidTr="00E409A5">
        <w:tc>
          <w:tcPr>
            <w:tcW w:w="2808" w:type="dxa"/>
          </w:tcPr>
          <w:p w:rsidR="006B41B4" w:rsidRDefault="00E409A5">
            <w:r>
              <w:t>PHONE</w:t>
            </w:r>
          </w:p>
        </w:tc>
        <w:tc>
          <w:tcPr>
            <w:tcW w:w="6930" w:type="dxa"/>
          </w:tcPr>
          <w:p w:rsidR="009F2DE4" w:rsidRDefault="009F2DE4"/>
        </w:tc>
      </w:tr>
      <w:tr w:rsidR="006B41B4" w:rsidTr="00E409A5">
        <w:tc>
          <w:tcPr>
            <w:tcW w:w="2808" w:type="dxa"/>
          </w:tcPr>
          <w:p w:rsidR="006B41B4" w:rsidRDefault="006B41B4" w:rsidP="00E409A5">
            <w:r>
              <w:t xml:space="preserve">Email </w:t>
            </w:r>
          </w:p>
        </w:tc>
        <w:tc>
          <w:tcPr>
            <w:tcW w:w="6930" w:type="dxa"/>
          </w:tcPr>
          <w:p w:rsidR="009F2DE4" w:rsidRDefault="009F2DE4"/>
        </w:tc>
      </w:tr>
      <w:tr w:rsidR="003174AC" w:rsidTr="00E409A5">
        <w:tc>
          <w:tcPr>
            <w:tcW w:w="2808" w:type="dxa"/>
          </w:tcPr>
          <w:p w:rsidR="003174AC" w:rsidRDefault="003174AC" w:rsidP="00E409A5">
            <w:r>
              <w:t>Does the person have a mental illness?</w:t>
            </w:r>
          </w:p>
        </w:tc>
        <w:tc>
          <w:tcPr>
            <w:tcW w:w="6930" w:type="dxa"/>
          </w:tcPr>
          <w:p w:rsidR="003174AC" w:rsidRDefault="003174AC"/>
        </w:tc>
      </w:tr>
      <w:tr w:rsidR="006B41B4" w:rsidTr="00E409A5">
        <w:tc>
          <w:tcPr>
            <w:tcW w:w="2808" w:type="dxa"/>
          </w:tcPr>
          <w:p w:rsidR="006B41B4" w:rsidRDefault="009F2DE4">
            <w:r>
              <w:t>LIVING SITUATION</w:t>
            </w:r>
          </w:p>
        </w:tc>
        <w:tc>
          <w:tcPr>
            <w:tcW w:w="6930" w:type="dxa"/>
          </w:tcPr>
          <w:p w:rsidR="009F2DE4" w:rsidRDefault="009F2DE4" w:rsidP="00E409A5">
            <w:pPr>
              <w:jc w:val="center"/>
            </w:pPr>
            <w:r>
              <w:t>(Circle one)</w:t>
            </w:r>
          </w:p>
          <w:p w:rsidR="009F2DE4" w:rsidRDefault="009F2DE4" w:rsidP="009F2DE4">
            <w:r>
              <w:t>Psychiatric treatment center</w:t>
            </w:r>
          </w:p>
          <w:p w:rsidR="009F2DE4" w:rsidRDefault="009F2DE4" w:rsidP="009F2DE4">
            <w:r>
              <w:t>Transitional Housing Program</w:t>
            </w:r>
          </w:p>
          <w:p w:rsidR="009F2DE4" w:rsidRDefault="009F2DE4" w:rsidP="009F2DE4">
            <w:r>
              <w:t>Substance abuse treatment or detox</w:t>
            </w:r>
          </w:p>
          <w:p w:rsidR="009F2DE4" w:rsidRDefault="00C66A24" w:rsidP="009F2DE4">
            <w:r>
              <w:t xml:space="preserve">Group home, </w:t>
            </w:r>
            <w:r w:rsidR="003174AC">
              <w:t xml:space="preserve">halfway house, </w:t>
            </w:r>
            <w:r>
              <w:t xml:space="preserve">IRTS or </w:t>
            </w:r>
            <w:r w:rsidR="009F2DE4">
              <w:t>foster care</w:t>
            </w:r>
          </w:p>
          <w:p w:rsidR="009F2DE4" w:rsidRDefault="009F2DE4" w:rsidP="009F2DE4">
            <w:r>
              <w:t xml:space="preserve">Hospital </w:t>
            </w:r>
          </w:p>
          <w:p w:rsidR="009F2DE4" w:rsidRDefault="009F2DE4" w:rsidP="009F2DE4">
            <w:r>
              <w:t>Nursing Home</w:t>
            </w:r>
          </w:p>
          <w:p w:rsidR="003174AC" w:rsidRDefault="003174AC" w:rsidP="009F2DE4">
            <w:r>
              <w:t>Incarcerated</w:t>
            </w:r>
          </w:p>
          <w:p w:rsidR="003174AC" w:rsidRDefault="003174AC" w:rsidP="009F2DE4">
            <w:r>
              <w:t xml:space="preserve">*If the person has been discharged from any of the above places in the past 30 days please </w:t>
            </w:r>
            <w:r w:rsidR="00853BFE">
              <w:t xml:space="preserve">indicate so and </w:t>
            </w:r>
            <w:r>
              <w:t xml:space="preserve">describe: </w:t>
            </w:r>
          </w:p>
          <w:p w:rsidR="003174AC" w:rsidRDefault="003174AC" w:rsidP="009F2DE4"/>
          <w:p w:rsidR="006B41B4" w:rsidRDefault="009F2DE4">
            <w:r>
              <w:t>Other:  (Please describe)</w:t>
            </w:r>
          </w:p>
        </w:tc>
      </w:tr>
      <w:tr w:rsidR="00FA258A" w:rsidTr="00E409A5">
        <w:tc>
          <w:tcPr>
            <w:tcW w:w="2808" w:type="dxa"/>
          </w:tcPr>
          <w:p w:rsidR="00FA258A" w:rsidRDefault="003174AC" w:rsidP="003174AC">
            <w:r>
              <w:t>Is the person under correctional supervision?</w:t>
            </w:r>
          </w:p>
        </w:tc>
        <w:tc>
          <w:tcPr>
            <w:tcW w:w="6930" w:type="dxa"/>
          </w:tcPr>
          <w:p w:rsidR="00FA258A" w:rsidRDefault="00FA258A" w:rsidP="009F2DE4"/>
        </w:tc>
      </w:tr>
      <w:tr w:rsidR="009F2DE4" w:rsidTr="00E409A5">
        <w:tc>
          <w:tcPr>
            <w:tcW w:w="2808" w:type="dxa"/>
          </w:tcPr>
          <w:p w:rsidR="009F2DE4" w:rsidRDefault="009F2DE4">
            <w:r>
              <w:t>Annual Income Amount</w:t>
            </w:r>
          </w:p>
        </w:tc>
        <w:tc>
          <w:tcPr>
            <w:tcW w:w="6930" w:type="dxa"/>
          </w:tcPr>
          <w:p w:rsidR="009F2DE4" w:rsidRDefault="009F2DE4" w:rsidP="009F2DE4"/>
        </w:tc>
      </w:tr>
      <w:tr w:rsidR="00E409A5" w:rsidTr="00E409A5">
        <w:tc>
          <w:tcPr>
            <w:tcW w:w="2808" w:type="dxa"/>
          </w:tcPr>
          <w:p w:rsidR="00E409A5" w:rsidRDefault="00E409A5" w:rsidP="00E409A5">
            <w:r>
              <w:t>Case Manger Contact</w:t>
            </w:r>
          </w:p>
        </w:tc>
        <w:tc>
          <w:tcPr>
            <w:tcW w:w="6930" w:type="dxa"/>
          </w:tcPr>
          <w:p w:rsidR="00E409A5" w:rsidRDefault="00E409A5" w:rsidP="00E409A5">
            <w:r>
              <w:t>Name:</w:t>
            </w:r>
          </w:p>
          <w:p w:rsidR="00E409A5" w:rsidRDefault="00E409A5" w:rsidP="00E409A5">
            <w:r>
              <w:t xml:space="preserve">Agency: </w:t>
            </w:r>
          </w:p>
          <w:p w:rsidR="00E409A5" w:rsidRDefault="00E409A5" w:rsidP="00E409A5">
            <w:r>
              <w:t xml:space="preserve">Email: </w:t>
            </w:r>
            <w:r>
              <w:br/>
              <w:t>Phone:</w:t>
            </w:r>
          </w:p>
        </w:tc>
      </w:tr>
    </w:tbl>
    <w:p w:rsidR="00853BFE" w:rsidRDefault="00853BFE" w:rsidP="00D62864">
      <w:pPr>
        <w:pStyle w:val="NoSpacing"/>
      </w:pPr>
    </w:p>
    <w:p w:rsidR="00D62864" w:rsidRPr="00FC7C93" w:rsidRDefault="00FA258A" w:rsidP="00D62864">
      <w:pPr>
        <w:pStyle w:val="NoSpacing"/>
        <w:rPr>
          <w:b/>
          <w:sz w:val="20"/>
          <w:szCs w:val="20"/>
          <w:u w:val="single"/>
        </w:rPr>
      </w:pPr>
      <w:r w:rsidRPr="00FC7C93">
        <w:rPr>
          <w:b/>
          <w:sz w:val="20"/>
          <w:szCs w:val="20"/>
          <w:u w:val="single"/>
        </w:rPr>
        <w:t>For Reference:</w:t>
      </w:r>
      <w:r w:rsidR="00D62864" w:rsidRPr="00FC7C93">
        <w:rPr>
          <w:b/>
          <w:sz w:val="20"/>
          <w:szCs w:val="20"/>
          <w:u w:val="single"/>
        </w:rPr>
        <w:t xml:space="preserve">  </w:t>
      </w:r>
    </w:p>
    <w:p w:rsidR="00853BFE" w:rsidRPr="00853BFE" w:rsidRDefault="00853BFE" w:rsidP="00D62864">
      <w:pPr>
        <w:pStyle w:val="NoSpacing"/>
        <w:rPr>
          <w:b/>
          <w:sz w:val="20"/>
          <w:szCs w:val="20"/>
        </w:rPr>
      </w:pPr>
    </w:p>
    <w:p w:rsidR="00853BFE" w:rsidRPr="00FC7C93" w:rsidRDefault="009F2DE4" w:rsidP="00853BFE">
      <w:pPr>
        <w:pStyle w:val="NoSpacing"/>
        <w:rPr>
          <w:rFonts w:cs="Calibri"/>
          <w:b/>
          <w:i/>
          <w:sz w:val="18"/>
          <w:szCs w:val="20"/>
        </w:rPr>
      </w:pPr>
      <w:r w:rsidRPr="00FC7C93">
        <w:rPr>
          <w:b/>
          <w:i/>
          <w:sz w:val="18"/>
          <w:szCs w:val="20"/>
        </w:rPr>
        <w:t>Segregated settings</w:t>
      </w:r>
      <w:r w:rsidRPr="00FC7C93">
        <w:rPr>
          <w:i/>
          <w:sz w:val="18"/>
          <w:szCs w:val="20"/>
        </w:rPr>
        <w:t xml:space="preserve"> </w:t>
      </w:r>
      <w:r w:rsidRPr="00FC7C93">
        <w:rPr>
          <w:rFonts w:cs="F2"/>
          <w:i/>
          <w:sz w:val="18"/>
          <w:szCs w:val="20"/>
        </w:rPr>
        <w:t>“</w:t>
      </w:r>
      <w:r w:rsidRPr="00FC7C93">
        <w:rPr>
          <w:rFonts w:cs="Calibri"/>
          <w:i/>
          <w:sz w:val="18"/>
          <w:szCs w:val="20"/>
        </w:rPr>
        <w:t xml:space="preserve">often have qualities of an institutional nature. </w:t>
      </w:r>
      <w:proofErr w:type="gramStart"/>
      <w:r w:rsidRPr="00FC7C93">
        <w:rPr>
          <w:rFonts w:cs="Calibri"/>
          <w:i/>
          <w:sz w:val="18"/>
          <w:szCs w:val="20"/>
        </w:rPr>
        <w:t>Segregated settings include, but are not limited to: (1) congregate settings populated exclusively or primarily with individuals with disabilities; (2) congregate settings characterized by regimentation in daily activities, lack of privacy or autonomy, policies limiting visitors, or limits on individuals</w:t>
      </w:r>
      <w:r w:rsidRPr="00FC7C93">
        <w:rPr>
          <w:rFonts w:cs="F2"/>
          <w:i/>
          <w:sz w:val="18"/>
          <w:szCs w:val="20"/>
        </w:rPr>
        <w:t xml:space="preserve">’ </w:t>
      </w:r>
      <w:r w:rsidRPr="00FC7C93">
        <w:rPr>
          <w:rFonts w:cs="Calibri"/>
          <w:i/>
          <w:sz w:val="18"/>
          <w:szCs w:val="20"/>
        </w:rPr>
        <w:t>ability to engage freely in community activities and to manage their own activities of daily living; or (3) settings that provide for daytime activities primarily with other individuals with disabilities.</w:t>
      </w:r>
      <w:r w:rsidRPr="00FC7C93">
        <w:rPr>
          <w:rFonts w:cs="F2"/>
          <w:i/>
          <w:sz w:val="18"/>
          <w:szCs w:val="20"/>
        </w:rPr>
        <w:t>”</w:t>
      </w:r>
      <w:proofErr w:type="gramEnd"/>
      <w:r w:rsidRPr="00FC7C93">
        <w:rPr>
          <w:rFonts w:cs="Calibri"/>
          <w:i/>
          <w:sz w:val="18"/>
          <w:szCs w:val="20"/>
        </w:rPr>
        <w:t xml:space="preserve"> </w:t>
      </w:r>
      <w:r w:rsidR="00853BFE" w:rsidRPr="00FC7C93">
        <w:rPr>
          <w:rFonts w:ascii="Calibri" w:hAnsi="Calibri" w:cs="Calibri"/>
          <w:i/>
          <w:sz w:val="18"/>
          <w:szCs w:val="20"/>
        </w:rPr>
        <w:t xml:space="preserve">Tribal definitions of segregated settings and institutions, if identified </w:t>
      </w:r>
      <w:proofErr w:type="gramStart"/>
      <w:r w:rsidR="00853BFE" w:rsidRPr="00FC7C93">
        <w:rPr>
          <w:rFonts w:ascii="Calibri" w:hAnsi="Calibri" w:cs="Calibri"/>
          <w:i/>
          <w:sz w:val="18"/>
          <w:szCs w:val="20"/>
        </w:rPr>
        <w:t>as different than</w:t>
      </w:r>
      <w:proofErr w:type="gramEnd"/>
      <w:r w:rsidR="00853BFE" w:rsidRPr="00FC7C93">
        <w:rPr>
          <w:rFonts w:ascii="Calibri" w:hAnsi="Calibri" w:cs="Calibri"/>
          <w:i/>
          <w:sz w:val="18"/>
          <w:szCs w:val="20"/>
        </w:rPr>
        <w:t xml:space="preserve"> above, will also be considered.</w:t>
      </w:r>
    </w:p>
    <w:p w:rsidR="00853BFE" w:rsidRPr="00FC7C93" w:rsidRDefault="00853BFE" w:rsidP="00853BFE">
      <w:pPr>
        <w:pStyle w:val="NoSpacing"/>
        <w:rPr>
          <w:rFonts w:cs="Calibri"/>
          <w:i/>
          <w:sz w:val="18"/>
          <w:szCs w:val="20"/>
        </w:rPr>
      </w:pPr>
    </w:p>
    <w:p w:rsidR="00853BFE" w:rsidRPr="00FC7C93" w:rsidRDefault="009F2DE4" w:rsidP="00853BFE">
      <w:pPr>
        <w:pStyle w:val="NoSpacing"/>
        <w:rPr>
          <w:rFonts w:cs="Calibri"/>
          <w:i/>
          <w:sz w:val="18"/>
          <w:szCs w:val="20"/>
        </w:rPr>
      </w:pPr>
      <w:r w:rsidRPr="00FC7C93">
        <w:rPr>
          <w:rFonts w:cs="Calibri"/>
          <w:b/>
          <w:i/>
          <w:sz w:val="18"/>
          <w:szCs w:val="20"/>
        </w:rPr>
        <w:t>Examples of institutions or segregated settings</w:t>
      </w:r>
      <w:r w:rsidRPr="00FC7C93">
        <w:rPr>
          <w:rFonts w:cs="Calibri"/>
          <w:i/>
          <w:sz w:val="18"/>
          <w:szCs w:val="20"/>
        </w:rPr>
        <w:t xml:space="preserve"> include a Regional Treatment Center, Community Behaviora</w:t>
      </w:r>
      <w:r w:rsidR="00FC7C93" w:rsidRPr="00FC7C93">
        <w:rPr>
          <w:rFonts w:cs="Calibri"/>
          <w:i/>
          <w:sz w:val="18"/>
          <w:szCs w:val="20"/>
        </w:rPr>
        <w:t>l Health Hospital, nursing home</w:t>
      </w:r>
      <w:proofErr w:type="gramStart"/>
      <w:r w:rsidR="00FC7C93" w:rsidRPr="00FC7C93">
        <w:rPr>
          <w:rFonts w:cs="Calibri"/>
          <w:i/>
          <w:sz w:val="18"/>
          <w:szCs w:val="20"/>
        </w:rPr>
        <w:t>,</w:t>
      </w:r>
      <w:r w:rsidRPr="00FC7C93">
        <w:rPr>
          <w:rFonts w:cs="Calibri"/>
          <w:i/>
          <w:sz w:val="18"/>
          <w:szCs w:val="20"/>
        </w:rPr>
        <w:t>,</w:t>
      </w:r>
      <w:proofErr w:type="gramEnd"/>
      <w:r w:rsidRPr="00FC7C93">
        <w:rPr>
          <w:rFonts w:cs="Calibri"/>
          <w:i/>
          <w:sz w:val="18"/>
          <w:szCs w:val="20"/>
        </w:rPr>
        <w:t xml:space="preserve"> adult foster care, or other hospital or residential treatment. Typically, persons meeting this priority will be in the institution </w:t>
      </w:r>
      <w:proofErr w:type="gramStart"/>
      <w:r w:rsidRPr="00FC7C93">
        <w:rPr>
          <w:rFonts w:cs="Calibri"/>
          <w:i/>
          <w:sz w:val="18"/>
          <w:szCs w:val="20"/>
        </w:rPr>
        <w:t>as a result</w:t>
      </w:r>
      <w:proofErr w:type="gramEnd"/>
      <w:r w:rsidRPr="00FC7C93">
        <w:rPr>
          <w:rFonts w:cs="Calibri"/>
          <w:i/>
          <w:sz w:val="18"/>
          <w:szCs w:val="20"/>
        </w:rPr>
        <w:t xml:space="preserve"> of their mental illness. </w:t>
      </w:r>
      <w:r w:rsidR="00853BFE" w:rsidRPr="00FC7C93">
        <w:rPr>
          <w:rFonts w:ascii="Calibri" w:hAnsi="Calibri" w:cs="Calibri"/>
          <w:i/>
          <w:sz w:val="18"/>
          <w:szCs w:val="20"/>
        </w:rPr>
        <w:t>Behavioral health residential treatment facilities, including mental health and substance use disorder treatment programs, are typically segregated settings.</w:t>
      </w:r>
    </w:p>
    <w:p w:rsidR="00853BFE" w:rsidRPr="00FC7C93" w:rsidRDefault="00853BFE" w:rsidP="00853BFE">
      <w:pPr>
        <w:pStyle w:val="NoSpacing"/>
        <w:rPr>
          <w:sz w:val="18"/>
          <w:szCs w:val="20"/>
        </w:rPr>
      </w:pPr>
    </w:p>
    <w:p w:rsidR="003174AC" w:rsidRPr="00FC7C93" w:rsidRDefault="003174AC" w:rsidP="00853BFE">
      <w:pPr>
        <w:rPr>
          <w:rFonts w:ascii="Calibri" w:hAnsi="Calibri" w:cs="Calibri"/>
          <w:i/>
          <w:sz w:val="18"/>
          <w:szCs w:val="20"/>
        </w:rPr>
      </w:pPr>
      <w:r w:rsidRPr="00FC7C93">
        <w:rPr>
          <w:rFonts w:ascii="Calibri" w:hAnsi="Calibri" w:cs="Calibri"/>
          <w:b/>
          <w:i/>
          <w:sz w:val="18"/>
          <w:szCs w:val="20"/>
        </w:rPr>
        <w:t>Correctional Supervision:</w:t>
      </w:r>
      <w:r w:rsidRPr="00FC7C93">
        <w:rPr>
          <w:rFonts w:ascii="Calibri" w:hAnsi="Calibri" w:cs="Calibri"/>
          <w:i/>
          <w:sz w:val="18"/>
          <w:szCs w:val="20"/>
        </w:rPr>
        <w:t xml:space="preserve"> A community-based </w:t>
      </w:r>
      <w:proofErr w:type="gramStart"/>
      <w:r w:rsidRPr="00FC7C93">
        <w:rPr>
          <w:rFonts w:ascii="Calibri" w:hAnsi="Calibri" w:cs="Calibri"/>
          <w:i/>
          <w:sz w:val="18"/>
          <w:szCs w:val="20"/>
        </w:rPr>
        <w:t>sentence which</w:t>
      </w:r>
      <w:proofErr w:type="gramEnd"/>
      <w:r w:rsidRPr="00FC7C93">
        <w:rPr>
          <w:rFonts w:ascii="Calibri" w:hAnsi="Calibri" w:cs="Calibri"/>
          <w:i/>
          <w:sz w:val="18"/>
          <w:szCs w:val="20"/>
        </w:rPr>
        <w:t xml:space="preserve"> is served by the offender in the community under the control and supervision of Correctional Officials, subject to conditions which have been set by the court or the Commissioner of Correctional Services. </w:t>
      </w:r>
    </w:p>
    <w:p w:rsidR="00994338" w:rsidRPr="00FC7C93" w:rsidRDefault="009F2DE4" w:rsidP="00FC7C93">
      <w:pPr>
        <w:spacing w:after="160" w:line="259" w:lineRule="auto"/>
        <w:jc w:val="both"/>
        <w:rPr>
          <w:rFonts w:cs="Calibri"/>
          <w:i/>
          <w:sz w:val="18"/>
          <w:szCs w:val="20"/>
        </w:rPr>
      </w:pPr>
      <w:r w:rsidRPr="00FC7C93">
        <w:rPr>
          <w:rFonts w:cs="Calibri"/>
          <w:b/>
          <w:i/>
          <w:sz w:val="18"/>
          <w:szCs w:val="20"/>
        </w:rPr>
        <w:t>Homeless upon discharge</w:t>
      </w:r>
      <w:r w:rsidRPr="00FC7C93">
        <w:rPr>
          <w:rFonts w:cs="Calibri"/>
          <w:i/>
          <w:sz w:val="18"/>
          <w:szCs w:val="20"/>
        </w:rPr>
        <w:t xml:space="preserve"> includes someone being discharged to an emergency shelter or who no longer meets criteria to remain in the institution (e.g. level of care) but cannot be discharged because of lack of a place to go. Someone </w:t>
      </w:r>
      <w:proofErr w:type="gramStart"/>
      <w:r w:rsidRPr="00FC7C93">
        <w:rPr>
          <w:rFonts w:cs="Calibri"/>
          <w:i/>
          <w:sz w:val="18"/>
          <w:szCs w:val="20"/>
        </w:rPr>
        <w:t>being discharged</w:t>
      </w:r>
      <w:proofErr w:type="gramEnd"/>
      <w:r w:rsidRPr="00FC7C93">
        <w:rPr>
          <w:rFonts w:cs="Calibri"/>
          <w:i/>
          <w:sz w:val="18"/>
          <w:szCs w:val="20"/>
        </w:rPr>
        <w:t xml:space="preserve"> to a friend or family member</w:t>
      </w:r>
      <w:r w:rsidRPr="00FC7C93">
        <w:rPr>
          <w:rFonts w:cs="F2"/>
          <w:i/>
          <w:sz w:val="18"/>
          <w:szCs w:val="20"/>
        </w:rPr>
        <w:t>’</w:t>
      </w:r>
      <w:r w:rsidRPr="00FC7C93">
        <w:rPr>
          <w:rFonts w:cs="Calibri"/>
          <w:i/>
          <w:sz w:val="18"/>
          <w:szCs w:val="20"/>
        </w:rPr>
        <w:t>s home in order to prevent homelessness would also be considered homeless. A person discharged to a short-term residential or treatment program, without other housing options, would also be eligible under this priority.</w:t>
      </w:r>
      <w:r w:rsidR="00591419" w:rsidRPr="00FC7C93">
        <w:rPr>
          <w:rFonts w:cs="Calibri"/>
          <w:i/>
          <w:sz w:val="18"/>
          <w:szCs w:val="20"/>
        </w:rPr>
        <w:t xml:space="preserve">   </w:t>
      </w:r>
    </w:p>
    <w:p w:rsidR="00591419" w:rsidRPr="00591419" w:rsidRDefault="00994338" w:rsidP="00FC7C93">
      <w:pPr>
        <w:spacing w:after="160" w:line="254" w:lineRule="auto"/>
        <w:rPr>
          <w:rFonts w:cs="Calibri"/>
          <w:i/>
          <w:szCs w:val="20"/>
        </w:rPr>
      </w:pPr>
      <w:r>
        <w:rPr>
          <w:i/>
          <w:sz w:val="18"/>
          <w:szCs w:val="20"/>
        </w:rPr>
        <w:t>G</w:t>
      </w:r>
      <w:proofErr w:type="gramStart"/>
      <w:r>
        <w:rPr>
          <w:i/>
          <w:sz w:val="18"/>
          <w:szCs w:val="20"/>
        </w:rPr>
        <w:t>:</w:t>
      </w:r>
      <w:r w:rsidR="00FC7C93">
        <w:rPr>
          <w:i/>
          <w:sz w:val="18"/>
          <w:szCs w:val="20"/>
        </w:rPr>
        <w:t>/</w:t>
      </w:r>
      <w:proofErr w:type="gramEnd"/>
      <w:r w:rsidR="00FC7C93">
        <w:rPr>
          <w:i/>
          <w:sz w:val="18"/>
          <w:szCs w:val="20"/>
        </w:rPr>
        <w:t>publichousing/phadrive/bridgesandBCOW/Admission/PreapplicationupdatedMay2021</w:t>
      </w:r>
      <w:bookmarkStart w:id="0" w:name="_GoBack"/>
      <w:bookmarkEnd w:id="0"/>
    </w:p>
    <w:sectPr w:rsidR="00591419" w:rsidRPr="00591419" w:rsidSect="00E409A5">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F7A" w:rsidRDefault="00957F7A" w:rsidP="00957F7A">
      <w:pPr>
        <w:spacing w:after="0" w:line="240" w:lineRule="auto"/>
      </w:pPr>
      <w:r>
        <w:separator/>
      </w:r>
    </w:p>
  </w:endnote>
  <w:endnote w:type="continuationSeparator" w:id="0">
    <w:p w:rsidR="00957F7A" w:rsidRDefault="00957F7A" w:rsidP="00957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2">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F7A" w:rsidRDefault="00957F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F7A" w:rsidRDefault="00957F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F7A" w:rsidRDefault="00957F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F7A" w:rsidRDefault="00957F7A" w:rsidP="00957F7A">
      <w:pPr>
        <w:spacing w:after="0" w:line="240" w:lineRule="auto"/>
      </w:pPr>
      <w:r>
        <w:separator/>
      </w:r>
    </w:p>
  </w:footnote>
  <w:footnote w:type="continuationSeparator" w:id="0">
    <w:p w:rsidR="00957F7A" w:rsidRDefault="00957F7A" w:rsidP="00957F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F7A" w:rsidRDefault="00957F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F7A" w:rsidRDefault="00957F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F7A" w:rsidRDefault="00957F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FD525E"/>
    <w:multiLevelType w:val="hybridMultilevel"/>
    <w:tmpl w:val="5AC6D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77272D"/>
    <w:multiLevelType w:val="hybridMultilevel"/>
    <w:tmpl w:val="3E6C4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186"/>
    <w:rsid w:val="003174AC"/>
    <w:rsid w:val="00591419"/>
    <w:rsid w:val="006B41B4"/>
    <w:rsid w:val="007376E3"/>
    <w:rsid w:val="00853BFE"/>
    <w:rsid w:val="00957F7A"/>
    <w:rsid w:val="00994338"/>
    <w:rsid w:val="009F2DE4"/>
    <w:rsid w:val="00A76186"/>
    <w:rsid w:val="00C66A24"/>
    <w:rsid w:val="00D352DA"/>
    <w:rsid w:val="00D62864"/>
    <w:rsid w:val="00DB47C1"/>
    <w:rsid w:val="00E409A5"/>
    <w:rsid w:val="00E64F61"/>
    <w:rsid w:val="00E83A3F"/>
    <w:rsid w:val="00FA258A"/>
    <w:rsid w:val="00FC7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83118E"/>
  <w15:chartTrackingRefBased/>
  <w15:docId w15:val="{3056BCCC-E7F0-4E0F-8700-B84F76E9F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9F2DE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4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76E3"/>
    <w:pPr>
      <w:ind w:left="720"/>
      <w:contextualSpacing/>
    </w:pPr>
  </w:style>
  <w:style w:type="character" w:customStyle="1" w:styleId="Heading2Char">
    <w:name w:val="Heading 2 Char"/>
    <w:basedOn w:val="DefaultParagraphFont"/>
    <w:link w:val="Heading2"/>
    <w:uiPriority w:val="9"/>
    <w:rsid w:val="009F2DE4"/>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957F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F7A"/>
  </w:style>
  <w:style w:type="paragraph" w:styleId="Footer">
    <w:name w:val="footer"/>
    <w:basedOn w:val="Normal"/>
    <w:link w:val="FooterChar"/>
    <w:uiPriority w:val="99"/>
    <w:unhideWhenUsed/>
    <w:rsid w:val="00957F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F7A"/>
  </w:style>
  <w:style w:type="paragraph" w:styleId="NoSpacing">
    <w:name w:val="No Spacing"/>
    <w:uiPriority w:val="1"/>
    <w:qFormat/>
    <w:rsid w:val="00D628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089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B8DBD-A403-49DE-8B6F-7634F9327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City of Moorhead</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Bacon</dc:creator>
  <cp:keywords/>
  <dc:description/>
  <cp:lastModifiedBy>Dawn Bacon</cp:lastModifiedBy>
  <cp:revision>2</cp:revision>
  <dcterms:created xsi:type="dcterms:W3CDTF">2021-05-13T20:48:00Z</dcterms:created>
  <dcterms:modified xsi:type="dcterms:W3CDTF">2021-05-13T20:48:00Z</dcterms:modified>
</cp:coreProperties>
</file>